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6F4A9">
      <w:pPr>
        <w:ind w:firstLine="723" w:firstLineChars="200"/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2BF527EA">
      <w:pPr>
        <w:ind w:firstLine="723" w:firstLineChars="200"/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7B2EE3E9">
      <w:pPr>
        <w:ind w:firstLine="723" w:firstLineChars="200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湖南省职成学会课题</w:t>
      </w:r>
      <w:r>
        <w:rPr>
          <w:rFonts w:hint="eastAsia" w:ascii="宋体" w:hAnsi="宋体"/>
          <w:b/>
          <w:sz w:val="36"/>
          <w:szCs w:val="36"/>
        </w:rPr>
        <w:t>评审</w:t>
      </w:r>
      <w:r>
        <w:rPr>
          <w:rFonts w:hint="eastAsia" w:ascii="宋体" w:hAnsi="宋体"/>
          <w:b/>
          <w:sz w:val="36"/>
          <w:szCs w:val="36"/>
          <w:lang w:eastAsia="zh-CN"/>
        </w:rPr>
        <w:t>推荐</w:t>
      </w:r>
      <w:r>
        <w:rPr>
          <w:rFonts w:hint="eastAsia" w:ascii="宋体" w:hAnsi="宋体"/>
          <w:b/>
          <w:sz w:val="36"/>
          <w:szCs w:val="36"/>
        </w:rPr>
        <w:t>汇总表</w:t>
      </w:r>
      <w:bookmarkStart w:id="0" w:name="_GoBack"/>
      <w:bookmarkEnd w:id="0"/>
    </w:p>
    <w:p w14:paraId="0A14C9E6">
      <w:pPr>
        <w:jc w:val="left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pPr w:leftFromText="180" w:rightFromText="180" w:vertAnchor="text" w:horzAnchor="page" w:tblpX="632" w:tblpY="108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715"/>
      </w:tblGrid>
      <w:tr w14:paraId="4B5B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</w:trPr>
        <w:tc>
          <w:tcPr>
            <w:tcW w:w="735" w:type="dxa"/>
            <w:vAlign w:val="center"/>
          </w:tcPr>
          <w:p w14:paraId="000AFDE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8715" w:type="dxa"/>
            <w:vAlign w:val="center"/>
          </w:tcPr>
          <w:p w14:paraId="123F5D4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课题名称</w:t>
            </w:r>
          </w:p>
        </w:tc>
      </w:tr>
      <w:tr w14:paraId="5548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5" w:type="dxa"/>
            <w:vAlign w:val="center"/>
          </w:tcPr>
          <w:p w14:paraId="2CDDE9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15" w:type="dxa"/>
            <w:vAlign w:val="top"/>
          </w:tcPr>
          <w:p w14:paraId="5EAF03D1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知识生产模式驱动下高职院校中医康复人才创新能力的养成研究</w:t>
            </w:r>
          </w:p>
        </w:tc>
      </w:tr>
      <w:tr w14:paraId="5DD6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5" w:type="dxa"/>
            <w:vAlign w:val="center"/>
          </w:tcPr>
          <w:p w14:paraId="5C5CD2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15" w:type="dxa"/>
            <w:vAlign w:val="top"/>
          </w:tcPr>
          <w:p w14:paraId="33EF6EA3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中华优秀传统文化融入“思想道德与法治”课研究</w:t>
            </w:r>
          </w:p>
        </w:tc>
      </w:tr>
      <w:tr w14:paraId="5D63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35" w:type="dxa"/>
            <w:vAlign w:val="center"/>
          </w:tcPr>
          <w:p w14:paraId="675A69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15" w:type="dxa"/>
            <w:vAlign w:val="top"/>
          </w:tcPr>
          <w:p w14:paraId="7E1D550B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  <w:t>高职院校产业学院发展与实践研究</w:t>
            </w:r>
          </w:p>
        </w:tc>
      </w:tr>
      <w:tr w14:paraId="2169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5" w:type="dxa"/>
            <w:vAlign w:val="center"/>
          </w:tcPr>
          <w:p w14:paraId="1B68030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15" w:type="dxa"/>
            <w:vAlign w:val="top"/>
          </w:tcPr>
          <w:p w14:paraId="6C3BB5AB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产教深度融合视域下优质职业教育教材建设研究</w:t>
            </w:r>
          </w:p>
        </w:tc>
      </w:tr>
      <w:tr w14:paraId="51A5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35" w:type="dxa"/>
            <w:vAlign w:val="center"/>
          </w:tcPr>
          <w:p w14:paraId="2E92A7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15" w:type="dxa"/>
            <w:vAlign w:val="top"/>
          </w:tcPr>
          <w:p w14:paraId="72641CD4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</w:rPr>
              <w:t xml:space="preserve"> 人才培养与教育教学改革 </w:t>
            </w:r>
          </w:p>
        </w:tc>
      </w:tr>
    </w:tbl>
    <w:p w14:paraId="74F18E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2UxNGZlZTU1OWU2ODI4NDU2NDZhZmI3M2Q4YWIifQ=="/>
  </w:docVars>
  <w:rsids>
    <w:rsidRoot w:val="00000000"/>
    <w:rsid w:val="52E92CDC"/>
    <w:rsid w:val="559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2024-09-23T07:05:41Z</dcterms:created>
  <dc:creator>Administrator</dc:creator>
  <cp:lastModifiedBy>Administrator</cp:lastModifiedBy>
  <dcterms:modified xsi:type="dcterms:W3CDTF">2024-09-23T07:07:10Z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EC64F34FE275448A87270B0C49603BDE_12</vt:lpwstr>
  </property>
</Properties>
</file>