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29F1F">
      <w:pPr>
        <w:jc w:val="center"/>
        <w:rPr>
          <w:rFonts w:hint="eastAsia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智能制造大楼VR研发实训室</w:t>
      </w:r>
    </w:p>
    <w:p w14:paraId="74EC1516">
      <w:pPr>
        <w:jc w:val="center"/>
        <w:rPr>
          <w:rFonts w:hint="default" w:eastAsia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装修工程项目</w:t>
      </w:r>
      <w:r>
        <w:rPr>
          <w:rFonts w:hint="eastAsia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采购需求</w:t>
      </w:r>
    </w:p>
    <w:bookmarkEnd w:id="0"/>
    <w:p w14:paraId="1EB95F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613B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firstLine="60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一、项目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智能制造大楼VR研发实训室装修工程项目</w:t>
      </w:r>
    </w:p>
    <w:p w14:paraId="5A82B28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864"/>
        </w:tabs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项目预算及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控制价：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256359.74元。以采购人审定的《工程量清单》中的“综合单价下浮费率方式”报价，报价下浮率不能低于2％，否则视为无效报价。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772C7C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三、采购方式：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询价采购</w:t>
      </w:r>
    </w:p>
    <w:p w14:paraId="016783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四、对投标人的要求</w:t>
      </w:r>
    </w:p>
    <w:p w14:paraId="5D18B8FB"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1、一般资质条件</w:t>
      </w:r>
    </w:p>
    <w:p w14:paraId="53FC4B26"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投标人基本资格条件：符合《中华人民共和国政府采购法》第二十二条规定的供应商基本资质条件：</w:t>
      </w:r>
    </w:p>
    <w:p w14:paraId="427427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.具有独立承担民事责任的能力；</w:t>
      </w:r>
    </w:p>
    <w:p w14:paraId="032CC8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.具有良好的商业信誉和健全的财务会计制度：</w:t>
      </w:r>
    </w:p>
    <w:p w14:paraId="6D7D36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.具有履行合同所必需的设备和专业技术能力；</w:t>
      </w:r>
    </w:p>
    <w:p w14:paraId="6287A3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.有依法缴纳税收和社会保障资金的良好记录；</w:t>
      </w:r>
    </w:p>
    <w:p w14:paraId="318BFC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.参加政府采购活动前三年内，在经营活动中没有重大违法记录：</w:t>
      </w:r>
    </w:p>
    <w:p w14:paraId="2A0D9E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.法律、行政法规规定的其他条件。</w:t>
      </w:r>
    </w:p>
    <w:p w14:paraId="2356F3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根据《湖南省财政厅关于政府采购促进中小企业发展有关措施的通知》以上基本资格条件中的2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5证明文件可以以承诺方式递交，如果是承诺方式，请提供《湖南省政府采购供应商资质承诺函》</w:t>
      </w:r>
    </w:p>
    <w:p w14:paraId="627C2B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2、本项目对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应具备的特殊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资格条件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0CE556A2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1）.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投标人应具备实验室装修经验，有整体设计规划能力。能够统一设计元素，对视觉文化进行规范引导。</w:t>
      </w:r>
    </w:p>
    <w:p w14:paraId="63C6DE2C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2).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投标人应具备快速方案解决能力，提供一对一设计服务，能及时响应院方需求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8CBFC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3、投标人提供企业有效的法人营业执照副本和其它资质证明扫描件，营业执照经营范围包含建筑工程或建筑劳务或装修装饰等内容。</w:t>
      </w:r>
    </w:p>
    <w:p w14:paraId="7626787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4、投标人必须已入驻湖南省政府采购电子卖场。</w:t>
      </w:r>
    </w:p>
    <w:p w14:paraId="0930DE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5、本项目不接受联合体投标。</w:t>
      </w:r>
    </w:p>
    <w:p w14:paraId="798CA8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6、投标人能处理好工程实施过程中的工农矛盾并承担全部费用。</w:t>
      </w:r>
    </w:p>
    <w:p w14:paraId="2CB797BF">
      <w:pPr>
        <w:ind w:firstLine="601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7、采购人不组织现场勘察，投标人可自行到学校现场查看，但费用和安全责任自负。</w:t>
      </w:r>
    </w:p>
    <w:p w14:paraId="1E1C1E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五、供货时间或完成时间的要求</w:t>
      </w:r>
    </w:p>
    <w:p w14:paraId="2242775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（一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供货地点：娄底职业技术学院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智能制造大楼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1010C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（二）供货时间：在合同签订后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内，供货商应将本项目完成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施工、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安装、调试、验收等全部工作。</w:t>
      </w:r>
    </w:p>
    <w:p w14:paraId="3774AE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验货要求：中标人及时递交送货验收书面报告，采购方接到书面申请报告一周内组织验收，按国家有关产品生产规范、质量检评标准、预算清单、具体使用要求及实际完成情况进行验货验收。</w:t>
      </w:r>
    </w:p>
    <w:p w14:paraId="098F44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六、项目基本情况、施工内容及要求</w:t>
      </w:r>
    </w:p>
    <w:p w14:paraId="6F579D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（一）项目基本情况概述</w:t>
      </w:r>
    </w:p>
    <w:p w14:paraId="6D6E67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工程为娄底职业技术学院智能制造大楼VR研发实训室装修工程项目，主要由制作室、VR模拟室、研发室三个部分组成，采购项目内容有：原场地内卫生清理、新建轻质隔墙工程、地面PVC地板工程、木质踢脚线工程、墙面腻子及乳胶漆工程、制作室背景墙打底及造型、天棚腻子及乳胶漆工程、安装线路改造工程及柜子制作工程等。具体详见设计图纸。</w:t>
      </w:r>
    </w:p>
    <w:p w14:paraId="3AB00E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1.项目方案需整体大气，设计元素系统规范，有独特的视觉识别度，能有效响应VR基地特征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设计方案应具备原创性，拒绝方案抄袭及杂乱无序。</w:t>
      </w:r>
    </w:p>
    <w:p w14:paraId="40CA90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2.物料材质需符合行业规范，应确保其可靠性和安全性。</w:t>
      </w:r>
    </w:p>
    <w:p w14:paraId="57E243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3.竞标方案的物料材质与工艺参数需详细描述，施工时需严格按照方案所具材质与工艺标准制作安装。</w:t>
      </w:r>
    </w:p>
    <w:p w14:paraId="0940F3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原设计图纸未包含空调系统的规划，后续进行了补充设计。装修工程必须严格依照补充设计图纸，完成三个指定房间内风管式空调系统的排风口预留等工作，包括但不限于风口的设置、电线布线以及电源连接等相关工作。若未按照补充设计图纸执行，将导致装修工程无法通过最终验收。（后附空调配置图)</w:t>
      </w:r>
    </w:p>
    <w:p w14:paraId="7B53AD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（二）主要施工内容及要求</w:t>
      </w:r>
    </w:p>
    <w:p w14:paraId="3B5308D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详见附件（工程量清单）</w:t>
      </w:r>
    </w:p>
    <w:p w14:paraId="3460F3C7">
      <w:pPr>
        <w:pStyle w:val="2"/>
        <w:ind w:firstLine="602" w:firstLineChars="200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七、工程质量和质保期：</w:t>
      </w:r>
    </w:p>
    <w:p w14:paraId="603E92FA"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项目材料和设备均按国家有关规范要求，由中标人采购供应并运送至现场，由采购方组织初验合格后方可施工。中标人应保证材料和设备质量合格，并达到国家环保要求，工程质量达到合格及以上等级。质保期均按国家相关规定执行。</w:t>
      </w:r>
    </w:p>
    <w:p w14:paraId="73CBC95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八、报价方式及计价办法</w:t>
      </w:r>
    </w:p>
    <w:p w14:paraId="73C223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1.报价方式：供应商在采购人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娄职预审〔2024〕4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号审定的《工程量清单》中综合单价基础上实行“综合单价统一下浮费率（百分率）”报价，暂列金额、暂估价不能下浮优惠。</w:t>
      </w:r>
    </w:p>
    <w:p w14:paraId="01F405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2.暂列金额、暂估价、设计变更等以实际签证为准进行结算。</w:t>
      </w:r>
    </w:p>
    <w:p w14:paraId="284276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3.工程结算：以中标人下浮费率后的工程量清单综合单价、实际工程量和相关签证进行结算。</w:t>
      </w:r>
    </w:p>
    <w:p w14:paraId="741838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4.按湘计价[2020]56号规定的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简易计税法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，只计取工程直接费、绿色施工安全防护措施项目费、税金。</w:t>
      </w:r>
    </w:p>
    <w:p w14:paraId="6EDC20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5.人工工资综合单价计取按湘建价（2020）56号文件规定执行，如遇政策变化不予调整。</w:t>
      </w:r>
    </w:p>
    <w:p w14:paraId="635152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.中标人结算报价必须全面真实，对报审金额超过10%以上部分，审计费按核减额的10%，由乙方承担，由采购人财务处根据审计定额书从工程款中直接扣除。</w:t>
      </w:r>
    </w:p>
    <w:p w14:paraId="26E2FF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九、合同工期</w:t>
      </w:r>
    </w:p>
    <w:p w14:paraId="2BB4ADF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合同签订后，4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0个日历日内完成竣工验收。</w:t>
      </w:r>
    </w:p>
    <w:p w14:paraId="3BDE0FD1">
      <w:pPr>
        <w:pStyle w:val="2"/>
        <w:rPr>
          <w:rFonts w:hint="eastAsia"/>
          <w:lang w:eastAsia="zh-CN"/>
        </w:rPr>
      </w:pPr>
    </w:p>
    <w:p w14:paraId="57F668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十、付款方式</w:t>
      </w:r>
    </w:p>
    <w:p w14:paraId="72AE41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（一）履约保证金壹万贰仟元整，签订合同前交清，验收合格后一个月内无息退还；</w:t>
      </w:r>
    </w:p>
    <w:p w14:paraId="3F1380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项目验收合格后一个月内支付合同款项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的97%，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余款作为质保金，质保金在质保期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年）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满后一个月内一次性付清(无息)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62191F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十一、售后服务</w:t>
      </w:r>
    </w:p>
    <w:p w14:paraId="10E77E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自通过验收之日起，项目整体免费质保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终身维护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083AF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十二、其它</w:t>
      </w:r>
    </w:p>
    <w:p w14:paraId="4FB5AA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所有报价为含税价，包括货物运输及税费等一切费用。如有疑问咨询联系人：李老师15080803379。</w:t>
      </w:r>
    </w:p>
    <w:p w14:paraId="6F31FC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5400" w:firstLineChars="18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610598E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5400" w:firstLineChars="1800"/>
        <w:textAlignment w:val="auto"/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资产管理处</w:t>
      </w:r>
    </w:p>
    <w:p w14:paraId="7D61E2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20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 w14:paraId="3222AB13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after="0" w:line="600" w:lineRule="exact"/>
        <w:ind w:left="0"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A291655">
      <w:p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B7C5D46">
      <w:pPr>
        <w:pStyle w:val="2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54A1DD4">
      <w:p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BFBB5AC">
      <w:pPr>
        <w:pStyle w:val="2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F63646D">
      <w:p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40E40C0">
      <w:pPr>
        <w:spacing w:line="560" w:lineRule="exac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 w14:paraId="522E4701">
      <w:pPr>
        <w:spacing w:line="560" w:lineRule="exac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 w14:paraId="2C95548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报 价 函</w:t>
      </w:r>
    </w:p>
    <w:p w14:paraId="33AA2EED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娄底职业技术学院：</w:t>
      </w:r>
    </w:p>
    <w:p w14:paraId="4FC9283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default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1.根据贵单位娄底职业技术学院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智能制造大楼VR研发实训室装修工程项目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询价采购要求，我公司针对该工程《工程量清单》中的“综合单价下浮费率”投标报价为   ％。(下浮率不低于2.0%，保留小数点后一位）</w:t>
      </w:r>
    </w:p>
    <w:p w14:paraId="655A0E3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2.我司已详细审核并确认邀请函的全部内容，我司完全认可，承诺确保按相关规定要求完成全部相关工作。</w:t>
      </w:r>
    </w:p>
    <w:p w14:paraId="7635598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3.中标通知下达后，我司将按规定时间开工并签订合同。</w:t>
      </w:r>
    </w:p>
    <w:p w14:paraId="2D2B9DB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2400" w:firstLineChars="8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DC5F493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2400" w:firstLineChars="8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3ED772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2400" w:firstLineChars="8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法定代表人或授权委托人（签章）：</w:t>
      </w:r>
    </w:p>
    <w:p w14:paraId="2745181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firstLine="4500" w:firstLineChars="15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6DE897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right="0" w:firstLine="4500" w:firstLineChars="15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公司盖章：</w:t>
      </w:r>
    </w:p>
    <w:p w14:paraId="6BCDD3A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500" w:firstLineChars="15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 xml:space="preserve"> 年   月  日</w:t>
      </w:r>
    </w:p>
    <w:p w14:paraId="004F33F1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149946E">
      <w:pPr>
        <w:rPr>
          <w:rFonts w:ascii="宋体" w:hAnsi="宋体"/>
          <w:sz w:val="28"/>
          <w:szCs w:val="28"/>
        </w:rPr>
      </w:pPr>
    </w:p>
    <w:p w14:paraId="7052377E">
      <w:pPr>
        <w:pStyle w:val="2"/>
        <w:rPr>
          <w:rFonts w:ascii="宋体" w:hAnsi="宋体"/>
          <w:sz w:val="28"/>
          <w:szCs w:val="28"/>
        </w:rPr>
      </w:pPr>
    </w:p>
    <w:p w14:paraId="3BDB1C85">
      <w:pPr>
        <w:rPr>
          <w:rFonts w:ascii="宋体" w:hAnsi="宋体"/>
          <w:sz w:val="28"/>
          <w:szCs w:val="28"/>
        </w:rPr>
      </w:pPr>
    </w:p>
    <w:p w14:paraId="7A11F754">
      <w:pPr>
        <w:pStyle w:val="2"/>
      </w:pPr>
    </w:p>
    <w:p w14:paraId="3B12E2E8">
      <w:pPr>
        <w:jc w:val="both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</w:p>
    <w:p w14:paraId="5A1D6FCB">
      <w:pPr>
        <w:ind w:firstLine="1120" w:firstLineChars="4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36"/>
          <w:szCs w:val="36"/>
        </w:rPr>
        <w:t>湖南省政府采购供应商资质承诺函</w:t>
      </w:r>
    </w:p>
    <w:p w14:paraId="7CE11AFD">
      <w:pPr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按照《政府采购促进中小企业发展管理办法》（财库〔2020〕46号），本公司企业规模为：大型£ 中型£ 小型£ 微 型£</w:t>
      </w:r>
    </w:p>
    <w:p w14:paraId="22707352">
      <w:pPr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本公司自愿入驻湖南省政府采购电子卖场，遵守《湖南省政府采购电子卖场管理办法》（湘财购〔2019〕27号），如违反承诺，同意金融机构将增信保证划缴国库（非电子卖场采购活动项目不需勾选）。 </w:t>
      </w:r>
    </w:p>
    <w:p w14:paraId="564F3909">
      <w:pPr>
        <w:ind w:firstLine="3840" w:firstLineChars="1600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公司（单位）名称（盖章） </w:t>
      </w:r>
    </w:p>
    <w:p w14:paraId="1538BA1E">
      <w:pPr>
        <w:ind w:firstLine="5280" w:firstLineChars="2200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年 月 日 </w:t>
      </w:r>
    </w:p>
    <w:p w14:paraId="0442583B">
      <w:pPr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机构代码：</w:t>
      </w:r>
    </w:p>
    <w:p w14:paraId="11D49F4F">
      <w:pPr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注册登记机构日期：</w:t>
      </w:r>
    </w:p>
    <w:p w14:paraId="3E2F7260">
      <w:pPr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有效期：</w:t>
      </w:r>
    </w:p>
    <w:p w14:paraId="2D88FE1C">
      <w:pPr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注册资本：</w:t>
      </w:r>
    </w:p>
    <w:p w14:paraId="0341CC32">
      <w:pPr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地址：</w:t>
      </w:r>
    </w:p>
    <w:p w14:paraId="1EBAC8CC">
      <w:pPr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经济行业：</w:t>
      </w:r>
    </w:p>
    <w:p w14:paraId="369C0D46">
      <w:pPr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经济性质：</w:t>
      </w:r>
    </w:p>
    <w:p w14:paraId="0FD666C9">
      <w:pPr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法定代表人姓名（签字）：        授权代表人姓名（签字）：</w:t>
      </w:r>
    </w:p>
    <w:p w14:paraId="1245E970">
      <w:pPr>
        <w:ind w:firstLine="480" w:firstLineChars="200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身份证号：                        身份证号：</w:t>
      </w:r>
    </w:p>
    <w:p w14:paraId="67958844">
      <w:pPr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手机号：                           手机号：</w:t>
      </w:r>
    </w:p>
    <w:p w14:paraId="79026691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56BDCE0">
      <w:pP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49CC94A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542D704">
      <w:pP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B3B9FCC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3748D2C">
      <w:pP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F6C91BE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6AF8001">
      <w:pP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D5CD372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F6B8851">
      <w:pP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54EF6EB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8491180">
      <w:pP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DD9F419">
      <w:pPr>
        <w:pStyle w:val="2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8561872">
      <w:pP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0FD46F8"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984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 w14:paraId="1CCC8CB5">
      <w:pPr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7" w:right="1417" w:bottom="1417" w:left="1440" w:header="851" w:footer="992" w:gutter="0"/>
      <w:cols w:space="0" w:num="1"/>
      <w:rtlGutter w:val="0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80E7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7BBC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B7BBC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320EE3"/>
    <w:multiLevelType w:val="singleLevel"/>
    <w:tmpl w:val="DC320E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6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Zjk1NWZjMzE3MGFkNWY5M2EwYTEwMjRhZDNkNzIifQ=="/>
  </w:docVars>
  <w:rsids>
    <w:rsidRoot w:val="00973374"/>
    <w:rsid w:val="0014586C"/>
    <w:rsid w:val="001F5704"/>
    <w:rsid w:val="00335360"/>
    <w:rsid w:val="003D3707"/>
    <w:rsid w:val="004C2162"/>
    <w:rsid w:val="005443A5"/>
    <w:rsid w:val="00684A90"/>
    <w:rsid w:val="006873E9"/>
    <w:rsid w:val="006C06A0"/>
    <w:rsid w:val="00757A6F"/>
    <w:rsid w:val="007C04FB"/>
    <w:rsid w:val="0087384F"/>
    <w:rsid w:val="008C446C"/>
    <w:rsid w:val="009673DB"/>
    <w:rsid w:val="009702D9"/>
    <w:rsid w:val="00973374"/>
    <w:rsid w:val="00A611A1"/>
    <w:rsid w:val="00B063FF"/>
    <w:rsid w:val="00B079E0"/>
    <w:rsid w:val="00BE1EE0"/>
    <w:rsid w:val="00BF4F0F"/>
    <w:rsid w:val="00E278CB"/>
    <w:rsid w:val="00F2199F"/>
    <w:rsid w:val="00F37A3C"/>
    <w:rsid w:val="00FD4FDE"/>
    <w:rsid w:val="010E463B"/>
    <w:rsid w:val="03AE6896"/>
    <w:rsid w:val="045B0C31"/>
    <w:rsid w:val="05AF74CC"/>
    <w:rsid w:val="08713341"/>
    <w:rsid w:val="09DA2930"/>
    <w:rsid w:val="09E37EE6"/>
    <w:rsid w:val="0EFD12F0"/>
    <w:rsid w:val="104F2432"/>
    <w:rsid w:val="10B46972"/>
    <w:rsid w:val="126D36F6"/>
    <w:rsid w:val="16A15927"/>
    <w:rsid w:val="175A77CE"/>
    <w:rsid w:val="183A1BDA"/>
    <w:rsid w:val="1B012302"/>
    <w:rsid w:val="1BC178F0"/>
    <w:rsid w:val="1BF94125"/>
    <w:rsid w:val="1EAF06D5"/>
    <w:rsid w:val="1FA26817"/>
    <w:rsid w:val="20D0432A"/>
    <w:rsid w:val="22E62FC6"/>
    <w:rsid w:val="234963C6"/>
    <w:rsid w:val="23DD7E3B"/>
    <w:rsid w:val="253775DC"/>
    <w:rsid w:val="2881685E"/>
    <w:rsid w:val="28E805DB"/>
    <w:rsid w:val="2977465F"/>
    <w:rsid w:val="29843921"/>
    <w:rsid w:val="2B440A8B"/>
    <w:rsid w:val="2B533F6C"/>
    <w:rsid w:val="2D7F7E6D"/>
    <w:rsid w:val="2F3D21FD"/>
    <w:rsid w:val="2F7609E5"/>
    <w:rsid w:val="2FFB5F73"/>
    <w:rsid w:val="302B62B8"/>
    <w:rsid w:val="30B032E5"/>
    <w:rsid w:val="30EF2531"/>
    <w:rsid w:val="31B6646F"/>
    <w:rsid w:val="320C68AB"/>
    <w:rsid w:val="367A2EF5"/>
    <w:rsid w:val="36C34A86"/>
    <w:rsid w:val="37607E73"/>
    <w:rsid w:val="37F34BF4"/>
    <w:rsid w:val="3A0177D1"/>
    <w:rsid w:val="3A8B3283"/>
    <w:rsid w:val="3D202664"/>
    <w:rsid w:val="3DE25B6C"/>
    <w:rsid w:val="3E85164A"/>
    <w:rsid w:val="3EAF7F2D"/>
    <w:rsid w:val="3F16764D"/>
    <w:rsid w:val="3F58137E"/>
    <w:rsid w:val="409E0184"/>
    <w:rsid w:val="4159448A"/>
    <w:rsid w:val="428A162C"/>
    <w:rsid w:val="44F750B8"/>
    <w:rsid w:val="45524AE7"/>
    <w:rsid w:val="45A13C27"/>
    <w:rsid w:val="46C65E5F"/>
    <w:rsid w:val="481132D5"/>
    <w:rsid w:val="48C42839"/>
    <w:rsid w:val="4B2F5E61"/>
    <w:rsid w:val="4BB867C0"/>
    <w:rsid w:val="4BD37E91"/>
    <w:rsid w:val="4BFE76D6"/>
    <w:rsid w:val="4FBB6CC1"/>
    <w:rsid w:val="50C968FD"/>
    <w:rsid w:val="518F1F54"/>
    <w:rsid w:val="519974DE"/>
    <w:rsid w:val="52E43707"/>
    <w:rsid w:val="52E50B4A"/>
    <w:rsid w:val="55D920CD"/>
    <w:rsid w:val="56DD6864"/>
    <w:rsid w:val="578F6EF1"/>
    <w:rsid w:val="59A807B7"/>
    <w:rsid w:val="5B887FE5"/>
    <w:rsid w:val="5BC46F17"/>
    <w:rsid w:val="5CE172C2"/>
    <w:rsid w:val="5D1647F5"/>
    <w:rsid w:val="60304A4B"/>
    <w:rsid w:val="61283E2A"/>
    <w:rsid w:val="619D01EB"/>
    <w:rsid w:val="62FD5FBF"/>
    <w:rsid w:val="6326040A"/>
    <w:rsid w:val="64990483"/>
    <w:rsid w:val="64F56499"/>
    <w:rsid w:val="669C1186"/>
    <w:rsid w:val="679E6AFD"/>
    <w:rsid w:val="69085BD7"/>
    <w:rsid w:val="6965086D"/>
    <w:rsid w:val="6B3B3D8C"/>
    <w:rsid w:val="6C430430"/>
    <w:rsid w:val="6E213C6D"/>
    <w:rsid w:val="6F9C1BE4"/>
    <w:rsid w:val="6FA631F1"/>
    <w:rsid w:val="71646216"/>
    <w:rsid w:val="71C76847"/>
    <w:rsid w:val="720B6FFE"/>
    <w:rsid w:val="723811C7"/>
    <w:rsid w:val="75F0525F"/>
    <w:rsid w:val="762A1FEB"/>
    <w:rsid w:val="76384B10"/>
    <w:rsid w:val="77C70C7A"/>
    <w:rsid w:val="781B1BEA"/>
    <w:rsid w:val="79932D87"/>
    <w:rsid w:val="7B370EA2"/>
    <w:rsid w:val="7C7A7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next w:val="5"/>
    <w:qFormat/>
    <w:uiPriority w:val="99"/>
    <w:rPr>
      <w:sz w:val="28"/>
    </w:rPr>
  </w:style>
  <w:style w:type="paragraph" w:customStyle="1" w:styleId="5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next w:val="1"/>
    <w:unhideWhenUsed/>
    <w:qFormat/>
    <w:uiPriority w:val="0"/>
    <w:pPr>
      <w:ind w:firstLine="420" w:firstLineChars="200"/>
    </w:pPr>
    <w:rPr>
      <w:rFonts w:ascii="Calibri" w:hAnsi="Calibri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7">
    <w:name w:val="cjk"/>
    <w:basedOn w:val="1"/>
    <w:unhideWhenUsed/>
    <w:qFormat/>
    <w:uiPriority w:val="0"/>
    <w:pPr>
      <w:jc w:val="left"/>
    </w:pPr>
    <w:rPr>
      <w:rFonts w:hint="eastAsia" w:ascii="宋体" w:hAnsi="宋体" w:cs="Times New Roman"/>
      <w:kern w:val="0"/>
      <w:sz w:val="20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2489</Words>
  <Characters>2567</Characters>
  <Lines>149</Lines>
  <Paragraphs>42</Paragraphs>
  <TotalTime>71</TotalTime>
  <ScaleCrop>false</ScaleCrop>
  <LinksUpToDate>false</LinksUpToDate>
  <CharactersWithSpaces>2679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刘艳</cp:lastModifiedBy>
  <cp:lastPrinted>2024-09-26T01:01:00Z</cp:lastPrinted>
  <dcterms:modified xsi:type="dcterms:W3CDTF">2024-10-11T03:38:02Z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CA94619B476C4DD78709626CCFEC6E89_13</vt:lpwstr>
  </property>
</Properties>
</file>